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1CC" w:rsidRPr="008C6DCF" w:rsidRDefault="00D37D45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 w:themeColor="text1"/>
          <w:sz w:val="44"/>
          <w:szCs w:val="4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44"/>
          <w:szCs w:val="44"/>
        </w:rPr>
        <w:t>Supporting Information</w:t>
      </w:r>
    </w:p>
    <w:p w:rsidR="000C01CC" w:rsidRPr="008C6DCF" w:rsidRDefault="000C01CC">
      <w:pPr>
        <w:spacing w:line="360" w:lineRule="auto"/>
        <w:jc w:val="center"/>
        <w:rPr>
          <w:rFonts w:ascii="Times New Roman" w:eastAsia="幼圆" w:hAnsi="Times New Roman" w:cs="Times New Roman"/>
          <w:b/>
          <w:color w:val="000000" w:themeColor="text1"/>
          <w:sz w:val="36"/>
          <w:szCs w:val="36"/>
        </w:rPr>
      </w:pPr>
    </w:p>
    <w:p w:rsidR="005E48DE" w:rsidRPr="007B0A35" w:rsidRDefault="005E48DE" w:rsidP="005E48D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7B0A35">
        <w:rPr>
          <w:rFonts w:ascii="Times New Roman" w:hAnsi="Times New Roman" w:cs="Times New Roman" w:hint="eastAsia"/>
          <w:b/>
          <w:bCs/>
          <w:color w:val="000000" w:themeColor="text1"/>
          <w:sz w:val="32"/>
          <w:szCs w:val="32"/>
        </w:rPr>
        <w:t>Delay Tumor Growth Properties of LA-PEG-G Molecule and Its' Application as Drug Carrier</w:t>
      </w:r>
    </w:p>
    <w:p w:rsidR="00255F3B" w:rsidRPr="008C6DCF" w:rsidRDefault="00255F3B" w:rsidP="005E48DE">
      <w:pPr>
        <w:spacing w:afterLines="5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DCF">
        <w:rPr>
          <w:rFonts w:ascii="Times New Roman" w:hAnsi="Times New Roman" w:cs="Times New Roman" w:hint="eastAsia"/>
          <w:color w:val="000000" w:themeColor="text1"/>
          <w:sz w:val="24"/>
          <w:szCs w:val="24"/>
          <w:lang w:val="en-GB"/>
        </w:rPr>
        <w:t>Guangcheng Wei</w:t>
      </w:r>
      <w:r w:rsidRPr="008C6DC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8C6DCF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,</w:t>
      </w:r>
      <w:r w:rsidRPr="008C6DCF">
        <w:rPr>
          <w:rFonts w:ascii="Times New Roman" w:hAnsi="Times New Roman" w:cs="Times New Roman"/>
          <w:color w:val="000000" w:themeColor="text1"/>
          <w:vertAlign w:val="superscript"/>
        </w:rPr>
        <w:t>†</w:t>
      </w:r>
      <w:r w:rsidRPr="008C6DCF">
        <w:rPr>
          <w:rFonts w:ascii="Times New Roman" w:hAnsi="Times New Roman" w:cs="Times New Roman" w:hint="eastAsia"/>
          <w:color w:val="000000" w:themeColor="text1"/>
          <w:sz w:val="24"/>
          <w:szCs w:val="24"/>
          <w:lang w:val="en-GB"/>
        </w:rPr>
        <w:t xml:space="preserve">, </w:t>
      </w:r>
      <w:r w:rsidRPr="008C6DCF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Meixiu Xin</w:t>
      </w:r>
      <w:r w:rsidRPr="008C6DCF">
        <w:rPr>
          <w:rFonts w:ascii="Times New Roman" w:hAnsi="Times New Roman" w:cs="Times New Roman"/>
          <w:color w:val="000000" w:themeColor="text1"/>
          <w:vertAlign w:val="superscript"/>
        </w:rPr>
        <w:t>†</w:t>
      </w:r>
      <w:r w:rsidRPr="008C6DCF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, </w:t>
      </w:r>
      <w:r w:rsidRPr="008C6DCF">
        <w:rPr>
          <w:rFonts w:ascii="Times New Roman" w:hAnsi="Times New Roman" w:cs="Times New Roman" w:hint="eastAsia"/>
          <w:color w:val="000000" w:themeColor="text1"/>
          <w:sz w:val="24"/>
          <w:szCs w:val="24"/>
          <w:lang w:val="en-GB"/>
        </w:rPr>
        <w:t xml:space="preserve">Hao Wang, </w:t>
      </w:r>
      <w:r w:rsidRPr="008C6DCF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Yehong Huo, </w:t>
      </w:r>
      <w:r w:rsidRPr="008C6DCF">
        <w:rPr>
          <w:rFonts w:ascii="Times New Roman" w:hAnsi="Times New Roman" w:cs="Times New Roman" w:hint="eastAsia"/>
          <w:color w:val="000000" w:themeColor="text1"/>
          <w:sz w:val="24"/>
          <w:szCs w:val="24"/>
          <w:lang w:val="en-GB"/>
        </w:rPr>
        <w:t xml:space="preserve">Wei Hu, Jigang Jiang, Lei Wang, </w:t>
      </w:r>
      <w:r w:rsidRPr="008C6DC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Liying Ma</w:t>
      </w:r>
      <w:r w:rsidRPr="008C6DCF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, Miaomiao Yan, </w:t>
      </w:r>
      <w:r w:rsidRPr="008C6DCF">
        <w:rPr>
          <w:rFonts w:ascii="Times New Roman" w:hAnsi="Times New Roman" w:cs="Times New Roman"/>
          <w:color w:val="000000" w:themeColor="text1"/>
          <w:sz w:val="24"/>
          <w:szCs w:val="24"/>
        </w:rPr>
        <w:t>Chunhua Wang</w:t>
      </w:r>
      <w:r w:rsidRPr="008C6DC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</w:p>
    <w:p w:rsidR="00255F3B" w:rsidRPr="008C6DCF" w:rsidRDefault="00255F3B" w:rsidP="00255F3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DCF">
        <w:rPr>
          <w:rFonts w:ascii="Times New Roman" w:hAnsi="Times New Roman" w:cs="Times New Roman"/>
          <w:color w:val="000000" w:themeColor="text1"/>
          <w:sz w:val="24"/>
          <w:szCs w:val="24"/>
        </w:rPr>
        <w:t>Department of Pharmacy Science, Binzhou Medical University, Yantai, 264003, China</w:t>
      </w:r>
    </w:p>
    <w:p w:rsidR="00255F3B" w:rsidRPr="008C6DCF" w:rsidRDefault="00255F3B" w:rsidP="00255F3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DCF">
        <w:rPr>
          <w:rFonts w:ascii="Times New Roman" w:hAnsi="Times New Roman" w:cs="Times New Roman"/>
          <w:color w:val="000000" w:themeColor="text1"/>
          <w:sz w:val="24"/>
          <w:szCs w:val="24"/>
        </w:rPr>
        <w:t>† These authors are equal to the contribution of this work.</w:t>
      </w:r>
    </w:p>
    <w:p w:rsidR="00255F3B" w:rsidRPr="008C6DCF" w:rsidRDefault="00255F3B" w:rsidP="00255F3B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D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*Correspondence authors E-mail: weiguangcheng2004@126.com;     </w:t>
      </w:r>
      <w:r w:rsidRPr="008C6DC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C6DCF">
        <w:rPr>
          <w:rFonts w:ascii="Times New Roman" w:hAnsi="Times New Roman" w:cs="Times New Roman"/>
          <w:color w:val="000000" w:themeColor="text1"/>
          <w:sz w:val="24"/>
          <w:szCs w:val="24"/>
        </w:rPr>
        <w:t>chhuawang2018@126.com</w:t>
      </w:r>
    </w:p>
    <w:p w:rsidR="000C01CC" w:rsidRPr="008C6DCF" w:rsidRDefault="000C01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D37D45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Contents</w:t>
      </w:r>
    </w:p>
    <w:p w:rsidR="000C01CC" w:rsidRPr="008C6DCF" w:rsidRDefault="00D37D45">
      <w:pPr>
        <w:pStyle w:val="a8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Synthesis and Characterization of 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LA-PEG-G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molecules</w:t>
      </w:r>
    </w:p>
    <w:p w:rsidR="000C01CC" w:rsidRPr="008C6DCF" w:rsidRDefault="00D37D45">
      <w:pPr>
        <w:pStyle w:val="a8"/>
        <w:spacing w:line="360" w:lineRule="auto"/>
        <w:ind w:left="360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1.1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Thin layer chromatography</w:t>
      </w:r>
    </w:p>
    <w:p w:rsidR="000C01CC" w:rsidRPr="008C6DCF" w:rsidRDefault="00D37D45">
      <w:pPr>
        <w:pStyle w:val="a8"/>
        <w:spacing w:line="360" w:lineRule="auto"/>
        <w:ind w:left="360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1.2 FT-IR spectrum of 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LA-PEG-G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molecules</w:t>
      </w:r>
    </w:p>
    <w:p w:rsidR="000C01CC" w:rsidRPr="008C6DCF" w:rsidRDefault="00D37D45">
      <w:pPr>
        <w:pStyle w:val="a8"/>
        <w:spacing w:line="360" w:lineRule="auto"/>
        <w:ind w:left="360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1.3 NMR spectrum of 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LA-PEG-G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molecules</w:t>
      </w:r>
    </w:p>
    <w:p w:rsidR="000C01CC" w:rsidRPr="008C6DCF" w:rsidRDefault="00D37D45">
      <w:pPr>
        <w:pStyle w:val="a8"/>
        <w:spacing w:line="360" w:lineRule="auto"/>
        <w:ind w:left="360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1.4 MS spectrum of 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LA-PEG-G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molecules</w:t>
      </w:r>
    </w:p>
    <w:p w:rsidR="000C01CC" w:rsidRPr="008C6DCF" w:rsidRDefault="00D37D45">
      <w:pPr>
        <w:pStyle w:val="a8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CAC determination of 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LA-PEG-G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="008A68AE"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aggregates</w:t>
      </w:r>
    </w:p>
    <w:p w:rsidR="000C01CC" w:rsidRPr="008C6DCF" w:rsidRDefault="008A68AE">
      <w:pPr>
        <w:pStyle w:val="a8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Cell uptake assay with</w:t>
      </w:r>
      <w:r w:rsidR="00D37D45"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flow cytrometry</w:t>
      </w:r>
    </w:p>
    <w:p w:rsidR="000C01CC" w:rsidRPr="008C6DCF" w:rsidRDefault="00864FF0">
      <w:pPr>
        <w:pStyle w:val="a8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Tissue Sections</w:t>
      </w:r>
    </w:p>
    <w:p w:rsidR="000C01CC" w:rsidRPr="008C6DCF" w:rsidRDefault="000C01CC">
      <w:pPr>
        <w:pStyle w:val="a8"/>
        <w:spacing w:line="360" w:lineRule="auto"/>
        <w:ind w:left="360" w:firstLineChars="0" w:firstLine="0"/>
        <w:rPr>
          <w:rFonts w:ascii="Times New Roman" w:eastAsia="宋体" w:hAnsi="Times New Roman" w:cs="Times New Roman"/>
          <w:b/>
          <w:color w:val="000000" w:themeColor="text1"/>
          <w:sz w:val="30"/>
          <w:szCs w:val="30"/>
        </w:rPr>
      </w:pPr>
      <w:bookmarkStart w:id="0" w:name="_GoBack"/>
      <w:bookmarkEnd w:id="0"/>
    </w:p>
    <w:p w:rsidR="000C01CC" w:rsidRPr="008C6DCF" w:rsidRDefault="000C01CC">
      <w:pPr>
        <w:pStyle w:val="a8"/>
        <w:spacing w:line="360" w:lineRule="auto"/>
        <w:ind w:left="360" w:firstLineChars="0" w:firstLine="0"/>
        <w:rPr>
          <w:rFonts w:ascii="Times New Roman" w:eastAsia="宋体" w:hAnsi="Times New Roman" w:cs="Times New Roman"/>
          <w:b/>
          <w:color w:val="000000" w:themeColor="text1"/>
          <w:sz w:val="30"/>
          <w:szCs w:val="30"/>
        </w:rPr>
      </w:pPr>
    </w:p>
    <w:p w:rsidR="000C01CC" w:rsidRPr="008C6DCF" w:rsidRDefault="000C01CC">
      <w:pPr>
        <w:pStyle w:val="a8"/>
        <w:spacing w:line="360" w:lineRule="auto"/>
        <w:ind w:left="360" w:firstLineChars="0" w:firstLine="0"/>
        <w:rPr>
          <w:rFonts w:ascii="Times New Roman" w:eastAsia="宋体" w:hAnsi="Times New Roman" w:cs="Times New Roman"/>
          <w:b/>
          <w:color w:val="000000" w:themeColor="text1"/>
          <w:sz w:val="30"/>
          <w:szCs w:val="30"/>
        </w:rPr>
      </w:pPr>
    </w:p>
    <w:p w:rsidR="000C01CC" w:rsidRPr="008C6DCF" w:rsidRDefault="000C01CC">
      <w:pPr>
        <w:pStyle w:val="a8"/>
        <w:spacing w:line="360" w:lineRule="auto"/>
        <w:ind w:left="360" w:firstLineChars="0" w:firstLine="0"/>
        <w:rPr>
          <w:rFonts w:ascii="Times New Roman" w:eastAsia="宋体" w:hAnsi="Times New Roman" w:cs="Times New Roman"/>
          <w:b/>
          <w:color w:val="000000" w:themeColor="text1"/>
          <w:sz w:val="30"/>
          <w:szCs w:val="30"/>
        </w:rPr>
      </w:pPr>
    </w:p>
    <w:p w:rsidR="000C01CC" w:rsidRPr="008C6DCF" w:rsidRDefault="000C01CC" w:rsidP="00CC1049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30"/>
          <w:szCs w:val="30"/>
        </w:rPr>
      </w:pPr>
    </w:p>
    <w:p w:rsidR="000C01CC" w:rsidRPr="008C6DCF" w:rsidRDefault="00D37D45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Synthesis and Characterization of 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LA-PEG-G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molecules</w:t>
      </w:r>
    </w:p>
    <w:p w:rsidR="000C01CC" w:rsidRPr="008C6DCF" w:rsidRDefault="00D37D45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1.1 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Thin layer chromatography</w:t>
      </w:r>
    </w:p>
    <w:p w:rsidR="000C01CC" w:rsidRPr="008C6DCF" w:rsidRDefault="00D37D45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3963035" cy="28797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36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1CC" w:rsidRPr="008C6DCF" w:rsidRDefault="00F54DA5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8C6DCF">
        <w:rPr>
          <w:rFonts w:ascii="Times New Roman" w:hAnsi="Times New Roman" w:cs="Times New Roman" w:hint="eastAsia"/>
          <w:b/>
          <w:color w:val="000000" w:themeColor="text1"/>
          <w:szCs w:val="21"/>
        </w:rPr>
        <w:t>Figure</w:t>
      </w:r>
      <w:r w:rsidR="00D37D45" w:rsidRPr="008C6DCF">
        <w:rPr>
          <w:rFonts w:ascii="Times New Roman" w:hAnsi="Times New Roman" w:cs="Times New Roman" w:hint="eastAsia"/>
          <w:b/>
          <w:color w:val="000000" w:themeColor="text1"/>
          <w:szCs w:val="21"/>
        </w:rPr>
        <w:t xml:space="preserve"> S1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T</w:t>
      </w:r>
      <w:r w:rsidR="00D37D45" w:rsidRPr="008C6DCF">
        <w:rPr>
          <w:rFonts w:ascii="Times New Roman" w:hAnsi="Times New Roman" w:cs="Times New Roman"/>
          <w:color w:val="000000" w:themeColor="text1"/>
          <w:szCs w:val="21"/>
        </w:rPr>
        <w:t>hin layer chromatography</w:t>
      </w:r>
      <w:r w:rsidR="00D37D45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of </w:t>
      </w:r>
      <w:r w:rsidR="00D37D45" w:rsidRPr="008C6DCF">
        <w:rPr>
          <w:rFonts w:ascii="Times New Roman" w:eastAsia="宋体" w:hAnsi="Times New Roman" w:cs="Times New Roman"/>
          <w:color w:val="000000" w:themeColor="text1"/>
          <w:szCs w:val="21"/>
        </w:rPr>
        <w:t>LA-PEG-G</w:t>
      </w:r>
      <w:r w:rsidR="00D37D45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>,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="00D37D45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>LA,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="00D37D45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>NHS,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DCC and </w:t>
      </w:r>
      <w:r w:rsidR="00D37D45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>PEG</w:t>
      </w:r>
      <w:r w:rsidR="00BB1BB7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molecules</w:t>
      </w:r>
      <w:r w:rsidR="00D37D45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>.</w:t>
      </w:r>
    </w:p>
    <w:p w:rsidR="000C01CC" w:rsidRPr="008C6DCF" w:rsidRDefault="000C01CC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AE42FC" w:rsidRPr="008C6DCF" w:rsidRDefault="00AE42FC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AE42FC" w:rsidRPr="008C6DCF" w:rsidRDefault="00AE42FC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D37D45">
      <w:pPr>
        <w:pStyle w:val="a8"/>
        <w:spacing w:line="360" w:lineRule="auto"/>
        <w:ind w:left="142" w:firstLineChars="0" w:firstLine="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1.2 FT-IR spectrum of</w:t>
      </w:r>
      <w:r w:rsidR="000C1B53"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LA-PEG-G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molecules</w:t>
      </w:r>
    </w:p>
    <w:p w:rsidR="000C01CC" w:rsidRPr="008C6DCF" w:rsidRDefault="000C01CC">
      <w:pPr>
        <w:rPr>
          <w:rFonts w:ascii="Times New Roman" w:eastAsia="宋体" w:hAnsi="Times New Roman" w:cs="Times New Roman"/>
          <w:b/>
          <w:color w:val="000000" w:themeColor="text1"/>
          <w:sz w:val="30"/>
          <w:szCs w:val="30"/>
        </w:rPr>
      </w:pPr>
    </w:p>
    <w:p w:rsidR="000C01CC" w:rsidRPr="008C6DCF" w:rsidRDefault="00DB35CE">
      <w:pPr>
        <w:jc w:val="center"/>
        <w:rPr>
          <w:rFonts w:ascii="Times New Roman" w:eastAsia="宋体" w:hAnsi="Times New Roman" w:cs="Times New Roman"/>
          <w:b/>
          <w:color w:val="000000" w:themeColor="text1"/>
          <w:sz w:val="30"/>
          <w:szCs w:val="30"/>
        </w:rPr>
      </w:pPr>
      <w:r w:rsidRPr="008C6DCF">
        <w:rPr>
          <w:color w:val="000000" w:themeColor="text1"/>
        </w:rPr>
        <w:object w:dxaOrig="6482" w:dyaOrig="45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1.35pt;height:283.7pt" o:ole="">
            <v:imagedata r:id="rId9" o:title=""/>
          </v:shape>
          <o:OLEObject Type="Embed" ProgID="Origin50.Graph" ShapeID="_x0000_i1025" DrawAspect="Content" ObjectID="_1640016059" r:id="rId10"/>
        </w:object>
      </w:r>
    </w:p>
    <w:p w:rsidR="000C01CC" w:rsidRPr="008C6DCF" w:rsidRDefault="00D37D45" w:rsidP="00E1673B">
      <w:pPr>
        <w:spacing w:line="360" w:lineRule="auto"/>
        <w:ind w:firstLineChars="200" w:firstLine="422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8C6DCF">
        <w:rPr>
          <w:rFonts w:ascii="Times New Roman" w:hAnsi="Times New Roman" w:cs="Times New Roman" w:hint="eastAsia"/>
          <w:b/>
          <w:color w:val="000000" w:themeColor="text1"/>
          <w:szCs w:val="21"/>
        </w:rPr>
        <w:t xml:space="preserve">Figure S2 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The FT-IR spectrum of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LA-PEG-G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>molecule</w:t>
      </w:r>
    </w:p>
    <w:p w:rsidR="00E1673B" w:rsidRPr="008C6DCF" w:rsidRDefault="00D37D45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 </w:t>
      </w: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E1673B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E1673B">
      <w:pPr>
        <w:pStyle w:val="a8"/>
        <w:spacing w:line="360" w:lineRule="auto"/>
        <w:ind w:leftChars="-171" w:hangingChars="149" w:hanging="359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 </w:t>
      </w:r>
      <w:r w:rsidR="00D37D45"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1.3 NMR spectrum of </w:t>
      </w:r>
      <w:r w:rsidR="00D37D45"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LA-PEG-G</w:t>
      </w:r>
      <w:r w:rsidR="00D37D45"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molecules</w:t>
      </w:r>
    </w:p>
    <w:p w:rsidR="000C01CC" w:rsidRPr="008C6DCF" w:rsidRDefault="000C01CC">
      <w:pPr>
        <w:pStyle w:val="a8"/>
        <w:spacing w:line="360" w:lineRule="auto"/>
        <w:ind w:leftChars="-171" w:left="90" w:hangingChars="149" w:hanging="449"/>
        <w:rPr>
          <w:rFonts w:ascii="Times New Roman" w:eastAsia="宋体" w:hAnsi="Times New Roman" w:cs="Times New Roman"/>
          <w:b/>
          <w:color w:val="000000" w:themeColor="text1"/>
          <w:sz w:val="30"/>
          <w:szCs w:val="30"/>
        </w:rPr>
      </w:pPr>
    </w:p>
    <w:p w:rsidR="000C01CC" w:rsidRPr="008C6DCF" w:rsidRDefault="00D37D45">
      <w:pPr>
        <w:jc w:val="center"/>
        <w:rPr>
          <w:color w:val="000000" w:themeColor="text1"/>
        </w:rPr>
      </w:pPr>
      <w:r w:rsidRPr="008C6DCF">
        <w:rPr>
          <w:noProof/>
          <w:color w:val="000000" w:themeColor="text1"/>
        </w:rPr>
        <w:drawing>
          <wp:inline distT="0" distB="0" distL="0" distR="0">
            <wp:extent cx="4726305" cy="35998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68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1CC" w:rsidRPr="008C6DCF" w:rsidRDefault="00D37D45" w:rsidP="00DB35CE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8C6DCF">
        <w:rPr>
          <w:rFonts w:ascii="Times New Roman" w:hAnsi="Times New Roman" w:cs="Times New Roman"/>
          <w:b/>
          <w:color w:val="000000" w:themeColor="text1"/>
          <w:szCs w:val="21"/>
        </w:rPr>
        <w:t>Figure S</w:t>
      </w:r>
      <w:r w:rsidRPr="008C6DCF">
        <w:rPr>
          <w:rFonts w:ascii="Times New Roman" w:hAnsi="Times New Roman" w:cs="Times New Roman" w:hint="eastAsia"/>
          <w:b/>
          <w:color w:val="000000" w:themeColor="text1"/>
          <w:szCs w:val="21"/>
        </w:rPr>
        <w:t>3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B7362E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HNMR spectra of</w:t>
      </w:r>
      <w:r w:rsidR="00DB35CE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LA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>-PEG-G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 xml:space="preserve"> molecule</w:t>
      </w:r>
    </w:p>
    <w:p w:rsidR="00DB35CE" w:rsidRPr="008C6DCF" w:rsidRDefault="00DB35CE">
      <w:pPr>
        <w:rPr>
          <w:rFonts w:ascii="Times New Roman" w:hAnsi="Times New Roman" w:cs="Times New Roman"/>
          <w:color w:val="000000" w:themeColor="text1"/>
          <w:szCs w:val="21"/>
          <w:vertAlign w:val="superscript"/>
        </w:rPr>
      </w:pPr>
    </w:p>
    <w:p w:rsidR="00546FBB" w:rsidRPr="008C6DCF" w:rsidRDefault="00D37D45" w:rsidP="00546FBB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8C6DCF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H NMR (500 MHz,</w:t>
      </w:r>
      <w:r w:rsidR="00692144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MeOD)</w:t>
      </w:r>
      <w:r w:rsidR="00546FBB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. 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 xml:space="preserve"> δ 8.56 (s, 1H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,</w:t>
      </w:r>
      <w:r w:rsidR="00B46FE1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-C=C-CO-NH-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 xml:space="preserve">), 7.81 (s,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1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,</w:t>
      </w:r>
      <w:r w:rsidR="00B46FE1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-CO-NH-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 xml:space="preserve">), 5.58 – 4.40 (m,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4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,</w:t>
      </w:r>
      <w:r w:rsidR="00B46FE1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-COO-CH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2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-,</w:t>
      </w:r>
      <w:r w:rsidR="00B46FE1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-O-CH-N-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 xml:space="preserve">), </w:t>
      </w:r>
      <w:r w:rsidR="00546FBB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4.900 (q,</w:t>
      </w:r>
      <w:r w:rsidR="00B46FE1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2H,</w:t>
      </w:r>
      <w:r w:rsidR="00B46FE1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-N=C-NH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2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),</w:t>
      </w:r>
      <w:r w:rsidR="00546FBB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3.805-3.770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 xml:space="preserve"> (m,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4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,-O-CH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2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-CH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2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), 3.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63</w:t>
      </w:r>
      <w:r w:rsidR="00546FBB" w:rsidRPr="008C6DCF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 xml:space="preserve">(m,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6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,-CH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2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-CH=CH-CH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2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-CH=CH-CH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2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</w:t>
      </w:r>
      <w:r w:rsidR="00E41C57" w:rsidRPr="008C6DCF">
        <w:rPr>
          <w:rFonts w:ascii="Times New Roman" w:hAnsi="Times New Roman" w:cs="Times New Roman"/>
          <w:color w:val="000000" w:themeColor="text1"/>
          <w:szCs w:val="21"/>
        </w:rPr>
        <w:t>),</w:t>
      </w:r>
      <w:r w:rsidR="00E41C57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3.37-3.334</w:t>
      </w:r>
      <w:r w:rsidR="00692144" w:rsidRPr="008C6DCF">
        <w:rPr>
          <w:rFonts w:ascii="Times New Roman" w:hAnsi="Times New Roman" w:cs="Times New Roman"/>
          <w:color w:val="000000" w:themeColor="text1"/>
          <w:szCs w:val="21"/>
        </w:rPr>
        <w:t xml:space="preserve"> (m,</w:t>
      </w:r>
      <w:r w:rsidR="00692144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4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,CH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3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-CH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2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-CH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2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)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,</w:t>
      </w:r>
      <w:r w:rsidR="00546FBB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1.199(t,</w:t>
      </w:r>
      <w:r w:rsidR="00B46FE1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2H,</w:t>
      </w:r>
      <w:r w:rsidR="00B46FE1"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=CH-CH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2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-C=)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.</w:t>
      </w:r>
      <w:r w:rsidRPr="008C6DCF">
        <w:rPr>
          <w:rFonts w:ascii="Times New Roman" w:hAnsi="Times New Roman" w:cs="Times New Roman"/>
          <w:b/>
          <w:color w:val="000000" w:themeColor="text1"/>
          <w:szCs w:val="21"/>
        </w:rPr>
        <w:t xml:space="preserve"> </w:t>
      </w:r>
      <w:r w:rsidR="00546FBB" w:rsidRPr="008C6DCF">
        <w:rPr>
          <w:rFonts w:ascii="Times New Roman" w:hAnsi="Times New Roman" w:cs="Times New Roman" w:hint="eastAsia"/>
          <w:b/>
          <w:color w:val="000000" w:themeColor="text1"/>
          <w:szCs w:val="21"/>
        </w:rPr>
        <w:t xml:space="preserve"> </w:t>
      </w:r>
    </w:p>
    <w:p w:rsidR="000C01CC" w:rsidRPr="008C6DCF" w:rsidRDefault="00D37D45" w:rsidP="00546FBB">
      <w:pPr>
        <w:rPr>
          <w:rFonts w:ascii="Times New Roman" w:hAnsi="Times New Roman" w:cs="Times New Roman"/>
          <w:b/>
          <w:color w:val="000000" w:themeColor="text1"/>
          <w:szCs w:val="21"/>
          <w:vertAlign w:val="superscript"/>
        </w:rPr>
      </w:pPr>
      <w:r w:rsidRPr="008C6DCF">
        <w:rPr>
          <w:rFonts w:ascii="Times New Roman" w:hAnsi="Times New Roman" w:cs="Times New Roman"/>
          <w:b/>
          <w:color w:val="000000" w:themeColor="text1"/>
          <w:szCs w:val="21"/>
        </w:rPr>
        <w:t>MALDI-TOF MS (</w:t>
      </w:r>
      <w:r w:rsidRPr="008C6DCF">
        <w:rPr>
          <w:rFonts w:ascii="Times New Roman" w:hAnsi="Times New Roman" w:cs="Times New Roman"/>
          <w:b/>
          <w:i/>
          <w:iCs/>
          <w:color w:val="000000" w:themeColor="text1"/>
          <w:szCs w:val="21"/>
        </w:rPr>
        <w:t>m</w:t>
      </w:r>
      <w:r w:rsidRPr="008C6DCF">
        <w:rPr>
          <w:rFonts w:ascii="Times New Roman" w:hAnsi="Times New Roman" w:cs="Times New Roman"/>
          <w:b/>
          <w:color w:val="000000" w:themeColor="text1"/>
          <w:szCs w:val="21"/>
        </w:rPr>
        <w:t>/</w:t>
      </w:r>
      <w:r w:rsidRPr="008C6DCF">
        <w:rPr>
          <w:rFonts w:ascii="Times New Roman" w:hAnsi="Times New Roman" w:cs="Times New Roman"/>
          <w:b/>
          <w:i/>
          <w:iCs/>
          <w:color w:val="000000" w:themeColor="text1"/>
          <w:szCs w:val="21"/>
        </w:rPr>
        <w:t>z</w:t>
      </w:r>
      <w:r w:rsidRPr="008C6DCF">
        <w:rPr>
          <w:rFonts w:ascii="Times New Roman" w:hAnsi="Times New Roman" w:cs="Times New Roman"/>
          <w:b/>
          <w:color w:val="000000" w:themeColor="text1"/>
          <w:szCs w:val="21"/>
        </w:rPr>
        <w:t>):</w:t>
      </w:r>
      <w:r w:rsidR="00546FBB" w:rsidRPr="008C6DCF">
        <w:rPr>
          <w:rFonts w:ascii="Times New Roman" w:hAnsi="Times New Roman" w:cs="Times New Roman" w:hint="eastAsia"/>
          <w:b/>
          <w:color w:val="000000" w:themeColor="text1"/>
          <w:szCs w:val="21"/>
        </w:rPr>
        <w:t xml:space="preserve">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 xml:space="preserve">964.36 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([M+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HCOOH-H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]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  <w:vertAlign w:val="superscript"/>
        </w:rPr>
        <w:t>-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>).</w:t>
      </w:r>
    </w:p>
    <w:p w:rsidR="000C01CC" w:rsidRPr="008C6DCF" w:rsidRDefault="000C01CC">
      <w:pPr>
        <w:rPr>
          <w:rFonts w:ascii="Times New Roman" w:eastAsia="宋体" w:hAnsi="Times New Roman" w:cs="Times New Roman"/>
          <w:b/>
          <w:color w:val="000000" w:themeColor="text1"/>
          <w:sz w:val="30"/>
          <w:szCs w:val="30"/>
        </w:rPr>
      </w:pPr>
    </w:p>
    <w:p w:rsidR="000C01CC" w:rsidRPr="008C6DCF" w:rsidRDefault="000C01CC">
      <w:pPr>
        <w:pStyle w:val="a8"/>
        <w:spacing w:line="360" w:lineRule="auto"/>
        <w:ind w:firstLineChars="58" w:firstLine="14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0C01CC">
      <w:pPr>
        <w:pStyle w:val="a8"/>
        <w:spacing w:line="360" w:lineRule="auto"/>
        <w:ind w:firstLineChars="58" w:firstLine="14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0C01CC">
      <w:pPr>
        <w:pStyle w:val="a8"/>
        <w:spacing w:line="360" w:lineRule="auto"/>
        <w:ind w:firstLineChars="58" w:firstLine="14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0C01CC">
      <w:pPr>
        <w:pStyle w:val="a8"/>
        <w:spacing w:line="360" w:lineRule="auto"/>
        <w:ind w:firstLineChars="58" w:firstLine="14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0C01CC">
      <w:pPr>
        <w:pStyle w:val="a8"/>
        <w:spacing w:line="360" w:lineRule="auto"/>
        <w:ind w:firstLineChars="58" w:firstLine="14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0C01CC">
      <w:pPr>
        <w:pStyle w:val="a8"/>
        <w:spacing w:line="360" w:lineRule="auto"/>
        <w:ind w:firstLineChars="58" w:firstLine="14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0C01CC">
      <w:pPr>
        <w:pStyle w:val="a8"/>
        <w:spacing w:line="360" w:lineRule="auto"/>
        <w:ind w:firstLineChars="58" w:firstLine="14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0C01CC" w:rsidP="00CC1049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DE58A7" w:rsidRPr="008C6DCF" w:rsidRDefault="00DE58A7">
      <w:pPr>
        <w:pStyle w:val="a8"/>
        <w:spacing w:line="360" w:lineRule="auto"/>
        <w:ind w:firstLineChars="58" w:firstLine="140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D37D45">
      <w:pPr>
        <w:pStyle w:val="a8"/>
        <w:spacing w:line="360" w:lineRule="auto"/>
        <w:ind w:firstLineChars="58" w:firstLine="140"/>
        <w:rPr>
          <w:rFonts w:ascii="Times New Roman" w:eastAsia="宋体" w:hAnsi="Times New Roman" w:cs="Times New Roman"/>
          <w:b/>
          <w:color w:val="000000" w:themeColor="text1"/>
          <w:sz w:val="30"/>
          <w:szCs w:val="30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1.4 MS spectrum of 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LA-PEG-G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molecules</w:t>
      </w:r>
    </w:p>
    <w:p w:rsidR="000C01CC" w:rsidRPr="008C6DCF" w:rsidRDefault="000C01CC">
      <w:pPr>
        <w:jc w:val="center"/>
        <w:rPr>
          <w:color w:val="000000" w:themeColor="text1"/>
        </w:rPr>
      </w:pPr>
      <w:r w:rsidRPr="008C6DCF">
        <w:rPr>
          <w:color w:val="000000" w:themeColor="text1"/>
        </w:rPr>
        <w:object w:dxaOrig="6482" w:dyaOrig="4577">
          <v:shape id="_x0000_i1026" type="#_x0000_t75" style="width:401.35pt;height:283.7pt" o:ole="">
            <v:imagedata r:id="rId12" o:title=""/>
          </v:shape>
          <o:OLEObject Type="Embed" ProgID="Origin50.Graph" ShapeID="_x0000_i1026" DrawAspect="Content" ObjectID="_1640016060" r:id="rId13"/>
        </w:object>
      </w:r>
    </w:p>
    <w:p w:rsidR="000C01CC" w:rsidRPr="008C6DCF" w:rsidRDefault="00D37D45">
      <w:pPr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8C6DCF">
        <w:rPr>
          <w:rFonts w:ascii="Times New Roman" w:hAnsi="Times New Roman" w:cs="Times New Roman"/>
          <w:b/>
          <w:color w:val="000000" w:themeColor="text1"/>
          <w:szCs w:val="21"/>
        </w:rPr>
        <w:t>Figure S</w:t>
      </w:r>
      <w:r w:rsidRPr="008C6DCF">
        <w:rPr>
          <w:rFonts w:ascii="Times New Roman" w:hAnsi="Times New Roman" w:cs="Times New Roman" w:hint="eastAsia"/>
          <w:b/>
          <w:color w:val="000000" w:themeColor="text1"/>
          <w:szCs w:val="21"/>
        </w:rPr>
        <w:t xml:space="preserve">4 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MS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 xml:space="preserve"> spectr</w:t>
      </w:r>
      <w:r w:rsidRPr="008C6DCF">
        <w:rPr>
          <w:rFonts w:ascii="Times New Roman" w:hAnsi="Times New Roman" w:cs="Times New Roman" w:hint="eastAsia"/>
          <w:color w:val="000000" w:themeColor="text1"/>
          <w:szCs w:val="21"/>
        </w:rPr>
        <w:t>um</w:t>
      </w:r>
      <w:r w:rsidRPr="008C6DCF">
        <w:rPr>
          <w:rFonts w:ascii="Times New Roman" w:hAnsi="Times New Roman" w:cs="Times New Roman"/>
          <w:color w:val="000000" w:themeColor="text1"/>
          <w:szCs w:val="21"/>
        </w:rPr>
        <w:t xml:space="preserve"> of LA-PEG-G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molecule</w:t>
      </w:r>
    </w:p>
    <w:p w:rsidR="000C01CC" w:rsidRPr="008C6DCF" w:rsidRDefault="000C01CC">
      <w:pPr>
        <w:jc w:val="center"/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</w:p>
    <w:p w:rsidR="000C01CC" w:rsidRPr="008C6DCF" w:rsidRDefault="00CC1049" w:rsidP="00CC1049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br w:type="page"/>
      </w:r>
    </w:p>
    <w:p w:rsidR="008C6DCF" w:rsidRPr="008C6DCF" w:rsidRDefault="008C6DCF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D37D45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2. CMC determination of</w:t>
      </w:r>
      <w:r w:rsidRPr="008C6DCF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LA-PEG-G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="00F756AB"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molecules</w:t>
      </w: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jc w:val="center"/>
        <w:rPr>
          <w:color w:val="000000" w:themeColor="text1"/>
        </w:rPr>
      </w:pPr>
      <w:r w:rsidRPr="008C6DCF">
        <w:rPr>
          <w:color w:val="000000" w:themeColor="text1"/>
        </w:rPr>
        <w:object w:dxaOrig="6482" w:dyaOrig="4577">
          <v:shape id="_x0000_i1027" type="#_x0000_t75" style="width:324pt;height:228.9pt" o:ole="">
            <v:imagedata r:id="rId14" o:title=""/>
          </v:shape>
          <o:OLEObject Type="Embed" ProgID="Origin50.Graph" ShapeID="_x0000_i1027" DrawAspect="Content" ObjectID="_1640016061" r:id="rId15"/>
        </w:object>
      </w:r>
    </w:p>
    <w:p w:rsidR="000C01CC" w:rsidRPr="008C6DCF" w:rsidRDefault="00D37D45">
      <w:pPr>
        <w:jc w:val="center"/>
        <w:rPr>
          <w:rFonts w:ascii="Times New Roman" w:eastAsia="幼圆" w:hAnsi="Times New Roman" w:cs="Times New Roman"/>
          <w:color w:val="000000" w:themeColor="text1"/>
          <w:szCs w:val="21"/>
        </w:rPr>
      </w:pPr>
      <w:r w:rsidRPr="008C6DCF">
        <w:rPr>
          <w:rFonts w:ascii="Times New Roman" w:hAnsi="Times New Roman" w:cs="Times New Roman"/>
          <w:b/>
          <w:color w:val="000000" w:themeColor="text1"/>
          <w:szCs w:val="21"/>
        </w:rPr>
        <w:t>Figure S</w:t>
      </w:r>
      <w:r w:rsidRPr="008C6DCF">
        <w:rPr>
          <w:rFonts w:ascii="Times New Roman" w:hAnsi="Times New Roman" w:cs="Times New Roman" w:hint="eastAsia"/>
          <w:b/>
          <w:color w:val="000000" w:themeColor="text1"/>
          <w:szCs w:val="21"/>
        </w:rPr>
        <w:t xml:space="preserve">5 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CMC determination of</w:t>
      </w:r>
      <w:r w:rsidR="002E6B58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LA-PEG-G</w:t>
      </w:r>
      <w:r w:rsidRPr="008C6DCF">
        <w:rPr>
          <w:rFonts w:ascii="Times New Roman" w:eastAsia="幼圆" w:hAnsi="Times New Roman" w:cs="Times New Roman"/>
          <w:color w:val="000000" w:themeColor="text1"/>
          <w:szCs w:val="21"/>
        </w:rPr>
        <w:t xml:space="preserve"> molecules in aqueous solution</w:t>
      </w:r>
    </w:p>
    <w:p w:rsidR="000C01CC" w:rsidRPr="008C6DCF" w:rsidRDefault="000C01CC">
      <w:pPr>
        <w:rPr>
          <w:rFonts w:ascii="Times New Roman" w:eastAsia="幼圆" w:hAnsi="Times New Roman" w:cs="Times New Roman"/>
          <w:color w:val="000000" w:themeColor="text1"/>
          <w:sz w:val="18"/>
          <w:szCs w:val="18"/>
        </w:rPr>
      </w:pPr>
    </w:p>
    <w:p w:rsidR="000C01CC" w:rsidRPr="008C6DCF" w:rsidRDefault="000C01CC">
      <w:pPr>
        <w:rPr>
          <w:rFonts w:ascii="Times New Roman" w:eastAsia="幼圆" w:hAnsi="Times New Roman" w:cs="Times New Roman"/>
          <w:color w:val="000000" w:themeColor="text1"/>
          <w:sz w:val="18"/>
          <w:szCs w:val="18"/>
        </w:rPr>
      </w:pPr>
    </w:p>
    <w:p w:rsidR="000C01CC" w:rsidRPr="008C6DCF" w:rsidRDefault="00CC1049" w:rsidP="00CC1049">
      <w:pPr>
        <w:widowControl/>
        <w:jc w:val="left"/>
        <w:rPr>
          <w:rFonts w:ascii="Times New Roman" w:eastAsia="幼圆" w:hAnsi="Times New Roman" w:cs="Times New Roman"/>
          <w:color w:val="000000" w:themeColor="text1"/>
          <w:sz w:val="18"/>
          <w:szCs w:val="18"/>
        </w:rPr>
      </w:pPr>
      <w:r w:rsidRPr="008C6DCF">
        <w:rPr>
          <w:rFonts w:ascii="Times New Roman" w:eastAsia="幼圆" w:hAnsi="Times New Roman" w:cs="Times New Roman"/>
          <w:color w:val="000000" w:themeColor="text1"/>
          <w:sz w:val="18"/>
          <w:szCs w:val="18"/>
        </w:rPr>
        <w:br w:type="page"/>
      </w:r>
    </w:p>
    <w:p w:rsidR="00740B6C" w:rsidRPr="008C6DCF" w:rsidRDefault="00740B6C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D37D45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3. Cell uptake assay </w:t>
      </w:r>
      <w:r w:rsidR="002E6B58"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with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flow cytrometry</w:t>
      </w:r>
    </w:p>
    <w:p w:rsidR="000C01CC" w:rsidRPr="008C6DCF" w:rsidRDefault="00D37D45">
      <w:pPr>
        <w:rPr>
          <w:color w:val="000000" w:themeColor="text1"/>
        </w:rPr>
      </w:pPr>
      <w:r w:rsidRPr="008C6DCF">
        <w:rPr>
          <w:noProof/>
          <w:color w:val="000000" w:themeColor="text1"/>
        </w:rPr>
        <w:drawing>
          <wp:inline distT="0" distB="0" distL="0" distR="0">
            <wp:extent cx="1720215" cy="10185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0800" cy="101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6DCF">
        <w:rPr>
          <w:noProof/>
          <w:color w:val="000000" w:themeColor="text1"/>
        </w:rPr>
        <w:drawing>
          <wp:inline distT="0" distB="0" distL="0" distR="0">
            <wp:extent cx="1786890" cy="10185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7368" cy="101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6DCF">
        <w:rPr>
          <w:noProof/>
          <w:color w:val="000000" w:themeColor="text1"/>
        </w:rPr>
        <w:drawing>
          <wp:inline distT="0" distB="0" distL="0" distR="0">
            <wp:extent cx="1760220" cy="10255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0400" cy="10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1CC" w:rsidRPr="008C6DCF" w:rsidRDefault="00D37D45">
      <w:pPr>
        <w:rPr>
          <w:color w:val="000000" w:themeColor="text1"/>
        </w:rPr>
      </w:pPr>
      <w:r w:rsidRPr="008C6DCF">
        <w:rPr>
          <w:noProof/>
          <w:color w:val="000000" w:themeColor="text1"/>
        </w:rPr>
        <w:drawing>
          <wp:inline distT="0" distB="0" distL="0" distR="0">
            <wp:extent cx="1659255" cy="10185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9600" cy="101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6DCF">
        <w:rPr>
          <w:noProof/>
          <w:color w:val="000000" w:themeColor="text1"/>
        </w:rPr>
        <w:drawing>
          <wp:inline distT="0" distB="0" distL="0" distR="0">
            <wp:extent cx="1831975" cy="101854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2400" cy="101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6DCF">
        <w:rPr>
          <w:noProof/>
          <w:color w:val="000000" w:themeColor="text1"/>
        </w:rPr>
        <w:drawing>
          <wp:inline distT="0" distB="0" distL="0" distR="0">
            <wp:extent cx="1709420" cy="101854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0000" cy="101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1CC" w:rsidRPr="008C6DCF" w:rsidRDefault="00D37D45">
      <w:pPr>
        <w:jc w:val="center"/>
        <w:rPr>
          <w:color w:val="000000" w:themeColor="text1"/>
        </w:rPr>
      </w:pPr>
      <w:r w:rsidRPr="008C6DCF">
        <w:rPr>
          <w:noProof/>
          <w:color w:val="000000" w:themeColor="text1"/>
        </w:rPr>
        <w:drawing>
          <wp:inline distT="0" distB="0" distL="0" distR="0">
            <wp:extent cx="1774190" cy="101854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4800" cy="101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D37D45">
      <w:pPr>
        <w:rPr>
          <w:rFonts w:ascii="Times New Roman" w:hAnsi="Times New Roman" w:cs="Times New Roman"/>
          <w:color w:val="000000" w:themeColor="text1"/>
          <w:szCs w:val="21"/>
        </w:rPr>
      </w:pPr>
      <w:r w:rsidRPr="008C6DC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Figure </w:t>
      </w:r>
      <w:r w:rsidRPr="008C6DCF">
        <w:rPr>
          <w:rFonts w:ascii="Times New Roman" w:eastAsia="宋体" w:hAnsi="Times New Roman" w:cs="Times New Roman" w:hint="eastAsia"/>
          <w:b/>
          <w:color w:val="000000" w:themeColor="text1"/>
          <w:szCs w:val="21"/>
        </w:rPr>
        <w:t xml:space="preserve">S6  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Cell uptake assay with the flow cytrometry. (a)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10μg·mL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  <w:vertAlign w:val="superscript"/>
        </w:rPr>
        <w:t>-1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LA-PEG-G-Dox</w:t>
      </w:r>
      <w:r w:rsidRPr="008C6DCF">
        <w:rPr>
          <w:rFonts w:ascii="Times New Roman" w:eastAsia="幼圆" w:hAnsi="Times New Roman" w:cs="Times New Roman"/>
          <w:color w:val="000000" w:themeColor="text1"/>
          <w:szCs w:val="21"/>
        </w:rPr>
        <w:t xml:space="preserve"> </w:t>
      </w:r>
      <w:r w:rsidR="00895372" w:rsidRPr="008C6DCF">
        <w:rPr>
          <w:rFonts w:ascii="Times New Roman" w:eastAsia="幼圆" w:hAnsi="Times New Roman" w:cs="Times New Roman" w:hint="eastAsia"/>
          <w:color w:val="000000" w:themeColor="text1"/>
          <w:szCs w:val="21"/>
        </w:rPr>
        <w:t>nanomedicine</w:t>
      </w:r>
      <w:r w:rsidRPr="008C6DCF">
        <w:rPr>
          <w:rFonts w:ascii="Times New Roman" w:eastAsia="幼圆" w:hAnsi="Times New Roman" w:cs="Times New Roman" w:hint="eastAsia"/>
          <w:color w:val="000000" w:themeColor="text1"/>
          <w:szCs w:val="21"/>
        </w:rPr>
        <w:t xml:space="preserve"> was incubated with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HepG2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cell for 2h; (b)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 xml:space="preserve"> 10μg·mL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  <w:vertAlign w:val="superscript"/>
        </w:rPr>
        <w:t>-1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LA-PEG-G-Dox</w:t>
      </w:r>
      <w:r w:rsidR="00B46FE1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eastAsia="幼圆" w:hAnsi="Times New Roman" w:cs="Times New Roman" w:hint="eastAsia"/>
          <w:color w:val="000000" w:themeColor="text1"/>
          <w:szCs w:val="21"/>
        </w:rPr>
        <w:t xml:space="preserve">nanomedicine was incubated with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HepG2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cell for 8h;(c)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 xml:space="preserve"> 10μg·mL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  <w:vertAlign w:val="superscript"/>
        </w:rPr>
        <w:t>-1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LA-PEG-G-Dox</w:t>
      </w:r>
      <w:r w:rsidR="00B46FE1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eastAsia="幼圆" w:hAnsi="Times New Roman" w:cs="Times New Roman" w:hint="eastAsia"/>
          <w:color w:val="000000" w:themeColor="text1"/>
          <w:szCs w:val="21"/>
        </w:rPr>
        <w:t xml:space="preserve">nanomedicine was incubated with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HepG2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cell for 24h; (d)2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0μg·mL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  <w:vertAlign w:val="superscript"/>
        </w:rPr>
        <w:t>-1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LA-PEG-G-Dox</w:t>
      </w:r>
      <w:r w:rsidR="00B46FE1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eastAsia="幼圆" w:hAnsi="Times New Roman" w:cs="Times New Roman" w:hint="eastAsia"/>
          <w:color w:val="000000" w:themeColor="text1"/>
          <w:szCs w:val="21"/>
        </w:rPr>
        <w:t xml:space="preserve">nanomedicine was incubated with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HepG2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cell for 2h; (e)2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0μg·mL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  <w:vertAlign w:val="superscript"/>
        </w:rPr>
        <w:t>-1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LA-PEG-G-Dox</w:t>
      </w:r>
      <w:r w:rsidR="00B46FE1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eastAsia="幼圆" w:hAnsi="Times New Roman" w:cs="Times New Roman" w:hint="eastAsia"/>
          <w:color w:val="000000" w:themeColor="text1"/>
          <w:szCs w:val="21"/>
        </w:rPr>
        <w:t xml:space="preserve">nanomedicine was incubated with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HepG2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cell for 8h; (f)2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0μg·mL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  <w:vertAlign w:val="superscript"/>
        </w:rPr>
        <w:t>-1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LA-PEG-G-Dox</w:t>
      </w:r>
      <w:r w:rsidR="00B46FE1"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Pr="008C6DCF">
        <w:rPr>
          <w:rFonts w:ascii="Times New Roman" w:eastAsia="幼圆" w:hAnsi="Times New Roman" w:cs="Times New Roman" w:hint="eastAsia"/>
          <w:color w:val="000000" w:themeColor="text1"/>
          <w:szCs w:val="21"/>
        </w:rPr>
        <w:t xml:space="preserve">nanomedicine was incubated with </w:t>
      </w:r>
      <w:r w:rsidRPr="008C6DCF">
        <w:rPr>
          <w:rFonts w:ascii="Times New Roman" w:eastAsia="宋体" w:hAnsi="Times New Roman" w:cs="Times New Roman"/>
          <w:color w:val="000000" w:themeColor="text1"/>
          <w:szCs w:val="21"/>
        </w:rPr>
        <w:t>HepG2</w:t>
      </w:r>
      <w:r w:rsidRPr="008C6DC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cell for 24h; (g) Control group.</w:t>
      </w:r>
    </w:p>
    <w:p w:rsidR="000C01CC" w:rsidRPr="008C6DCF" w:rsidRDefault="000C01CC">
      <w:pPr>
        <w:jc w:val="center"/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A527F1" w:rsidRPr="008C6DCF" w:rsidRDefault="00A527F1" w:rsidP="002E6B58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0C01CC" w:rsidRPr="008C6DCF" w:rsidRDefault="00CC1049" w:rsidP="002E6B58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4</w:t>
      </w:r>
      <w:r w:rsidR="00D37D45"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="0056706F" w:rsidRPr="008C6DCF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Tissue sections</w:t>
      </w:r>
    </w:p>
    <w:tbl>
      <w:tblPr>
        <w:tblStyle w:val="a7"/>
        <w:tblW w:w="9211" w:type="dxa"/>
        <w:jc w:val="center"/>
        <w:tblInd w:w="-577" w:type="dxa"/>
        <w:tblLayout w:type="fixed"/>
        <w:tblLook w:val="04A0"/>
      </w:tblPr>
      <w:tblGrid>
        <w:gridCol w:w="954"/>
        <w:gridCol w:w="2121"/>
        <w:gridCol w:w="2047"/>
        <w:gridCol w:w="2064"/>
        <w:gridCol w:w="2025"/>
      </w:tblGrid>
      <w:tr w:rsidR="000C01CC" w:rsidRPr="008C6DCF"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0C01C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PBS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 w:rsidP="005F6A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5F6AA6" w:rsidRPr="008C6DC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ox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LA-PEG-G</w:t>
            </w:r>
            <w:r w:rsidR="00E67965" w:rsidRPr="008C6DC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aggregate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 w:rsidP="00E6796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LA-PEG-G-D</w:t>
            </w:r>
            <w:r w:rsidR="00E67965" w:rsidRPr="008C6DC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ox nanomedicine</w:t>
            </w:r>
          </w:p>
        </w:tc>
      </w:tr>
      <w:tr w:rsidR="000C01CC" w:rsidRPr="008C6DCF"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Heart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66495" cy="874395"/>
                  <wp:effectExtent l="0" t="0" r="14605" b="1905"/>
                  <wp:docPr id="23" name="图片 23" descr="心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心2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495" cy="874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71855"/>
                  <wp:effectExtent l="0" t="0" r="2540" b="4445"/>
                  <wp:docPr id="10" name="图片 10" descr="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心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71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3600"/>
                  <wp:effectExtent l="0" t="0" r="2540" b="12700"/>
                  <wp:docPr id="12" name="图片 12" descr="心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心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71220"/>
                  <wp:effectExtent l="0" t="0" r="2540" b="5080"/>
                  <wp:docPr id="22" name="图片 22" descr="心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心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71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01CC" w:rsidRPr="008C6DCF"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Liver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71855"/>
                  <wp:effectExtent l="0" t="0" r="2540" b="4445"/>
                  <wp:docPr id="11" name="图片 11" descr="g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gan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71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3600"/>
                  <wp:effectExtent l="0" t="0" r="2540" b="12700"/>
                  <wp:docPr id="13" name="图片 13" descr="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肝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4235"/>
                  <wp:effectExtent l="0" t="0" r="2540" b="12065"/>
                  <wp:docPr id="14" name="图片 14" descr="肝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肝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4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57250"/>
                  <wp:effectExtent l="0" t="0" r="2540" b="0"/>
                  <wp:docPr id="21" name="图片 21" descr="g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gan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01CC" w:rsidRPr="008C6DCF"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Spleen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9950"/>
                  <wp:effectExtent l="0" t="0" r="2540" b="6350"/>
                  <wp:docPr id="15" name="图片 15" descr="脾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脾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9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4235"/>
                  <wp:effectExtent l="0" t="0" r="2540" b="12065"/>
                  <wp:docPr id="16" name="图片 16" descr="脾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脾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4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4235"/>
                  <wp:effectExtent l="0" t="0" r="2540" b="12065"/>
                  <wp:docPr id="17" name="图片 17" descr="p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pi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4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4235"/>
                  <wp:effectExtent l="0" t="0" r="2540" b="12065"/>
                  <wp:docPr id="20" name="图片 20" descr="p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pi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4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01CC" w:rsidRPr="008C6DCF"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Lung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8680"/>
                  <wp:effectExtent l="0" t="0" r="2540" b="7620"/>
                  <wp:docPr id="18" name="图片 18" descr="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肺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8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4235"/>
                  <wp:effectExtent l="0" t="0" r="2540" b="12065"/>
                  <wp:docPr id="19" name="图片 19" descr="肺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肺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4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57250"/>
                  <wp:effectExtent l="0" t="0" r="2540" b="0"/>
                  <wp:docPr id="24" name="图片 24" descr="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肺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4235"/>
                  <wp:effectExtent l="0" t="0" r="2540" b="12065"/>
                  <wp:docPr id="25" name="图片 25" descr="肺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肺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4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01CC" w:rsidRPr="008C6DCF"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01CC" w:rsidRPr="008C6DCF" w:rsidRDefault="00D37D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Kidney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</w:tcPr>
          <w:p w:rsidR="000C01CC" w:rsidRPr="008C6DCF" w:rsidRDefault="00D37D4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60145" cy="865505"/>
                  <wp:effectExtent l="0" t="0" r="1905" b="10795"/>
                  <wp:docPr id="26" name="图片 26" descr="s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shen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145" cy="865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</w:tcPr>
          <w:p w:rsidR="000C01CC" w:rsidRPr="008C6DCF" w:rsidRDefault="00D37D4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69315"/>
                  <wp:effectExtent l="0" t="0" r="2540" b="6985"/>
                  <wp:docPr id="27" name="图片 27" descr="肾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肾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69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</w:tcPr>
          <w:p w:rsidR="000C01CC" w:rsidRPr="008C6DCF" w:rsidRDefault="00D37D4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59510" cy="873125"/>
                  <wp:effectExtent l="0" t="0" r="2540" b="3175"/>
                  <wp:docPr id="28" name="图片 28" descr="肾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肾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10" cy="87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:rsidR="000C01CC" w:rsidRPr="008C6DCF" w:rsidRDefault="00D37D4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6DCF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drawing>
                <wp:inline distT="0" distB="0" distL="114300" distR="114300">
                  <wp:extent cx="1172845" cy="876300"/>
                  <wp:effectExtent l="0" t="0" r="8255" b="0"/>
                  <wp:docPr id="29" name="图片 29" descr="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肾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845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C01CC" w:rsidRPr="008C6DCF" w:rsidRDefault="000C01CC">
      <w:pPr>
        <w:rPr>
          <w:color w:val="000000" w:themeColor="text1"/>
        </w:rPr>
      </w:pPr>
    </w:p>
    <w:p w:rsidR="000C01CC" w:rsidRPr="008C6DCF" w:rsidRDefault="00D37D45">
      <w:pPr>
        <w:rPr>
          <w:rFonts w:eastAsia="宋体"/>
          <w:bCs/>
          <w:color w:val="000000" w:themeColor="text1"/>
          <w:szCs w:val="21"/>
        </w:rPr>
      </w:pPr>
      <w:r w:rsidRPr="008C6DCF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Figure </w:t>
      </w:r>
      <w:r w:rsidRPr="008C6DCF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S7</w:t>
      </w:r>
      <w:r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 xml:space="preserve"> </w:t>
      </w:r>
      <w:r w:rsidR="009B656F"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>Tissue section</w:t>
      </w:r>
      <w:r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 xml:space="preserve"> of heart, liver, spleen and lung tissue after 19 days of </w:t>
      </w:r>
      <w:r w:rsidR="009B656F"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>injection of PBS, D</w:t>
      </w:r>
      <w:r w:rsidR="00A31AFA"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>ox</w:t>
      </w:r>
      <w:r w:rsidR="009B656F"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 xml:space="preserve">, LA-PEG-G </w:t>
      </w:r>
      <w:r w:rsidR="00EA1626"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 xml:space="preserve">aggregates </w:t>
      </w:r>
      <w:r w:rsidR="009B656F"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>and</w:t>
      </w:r>
      <w:r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 xml:space="preserve"> LA-PEG-G-DOX</w:t>
      </w:r>
      <w:r w:rsidR="00EA1626"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 xml:space="preserve"> nanomedicine</w:t>
      </w:r>
      <w:r w:rsidRPr="008C6DCF"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>.</w:t>
      </w: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p w:rsidR="000C01CC" w:rsidRPr="008C6DCF" w:rsidRDefault="000C01CC">
      <w:pPr>
        <w:rPr>
          <w:color w:val="000000" w:themeColor="text1"/>
        </w:rPr>
      </w:pPr>
    </w:p>
    <w:sectPr w:rsidR="000C01CC" w:rsidRPr="008C6DCF" w:rsidSect="000C01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B6C" w:rsidRDefault="00C07B6C" w:rsidP="009B0210">
      <w:r>
        <w:separator/>
      </w:r>
    </w:p>
  </w:endnote>
  <w:endnote w:type="continuationSeparator" w:id="1">
    <w:p w:rsidR="00C07B6C" w:rsidRDefault="00C07B6C" w:rsidP="009B02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B6C" w:rsidRDefault="00C07B6C" w:rsidP="009B0210">
      <w:r>
        <w:separator/>
      </w:r>
    </w:p>
  </w:footnote>
  <w:footnote w:type="continuationSeparator" w:id="1">
    <w:p w:rsidR="00C07B6C" w:rsidRDefault="00C07B6C" w:rsidP="009B02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B18A6"/>
    <w:multiLevelType w:val="multilevel"/>
    <w:tmpl w:val="123B18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3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143E5C"/>
    <w:multiLevelType w:val="multilevel"/>
    <w:tmpl w:val="2F143E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3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1060"/>
    <w:rsid w:val="00001203"/>
    <w:rsid w:val="00062E23"/>
    <w:rsid w:val="000C01CC"/>
    <w:rsid w:val="000C1B53"/>
    <w:rsid w:val="001043B4"/>
    <w:rsid w:val="00107580"/>
    <w:rsid w:val="001115C7"/>
    <w:rsid w:val="001211C7"/>
    <w:rsid w:val="001236A0"/>
    <w:rsid w:val="0013180B"/>
    <w:rsid w:val="001435EC"/>
    <w:rsid w:val="00154A0B"/>
    <w:rsid w:val="00155AB1"/>
    <w:rsid w:val="0016455D"/>
    <w:rsid w:val="00184B47"/>
    <w:rsid w:val="001B76E7"/>
    <w:rsid w:val="001E7885"/>
    <w:rsid w:val="00204EB9"/>
    <w:rsid w:val="00205169"/>
    <w:rsid w:val="00255F3B"/>
    <w:rsid w:val="002606FE"/>
    <w:rsid w:val="00261BDC"/>
    <w:rsid w:val="00271E66"/>
    <w:rsid w:val="002C5661"/>
    <w:rsid w:val="002D17ED"/>
    <w:rsid w:val="002E6B58"/>
    <w:rsid w:val="002F27FC"/>
    <w:rsid w:val="00307D19"/>
    <w:rsid w:val="003152DB"/>
    <w:rsid w:val="003600E4"/>
    <w:rsid w:val="00363FCD"/>
    <w:rsid w:val="003750EA"/>
    <w:rsid w:val="00376BC7"/>
    <w:rsid w:val="00391ED6"/>
    <w:rsid w:val="003A55CA"/>
    <w:rsid w:val="003A6AB9"/>
    <w:rsid w:val="003C4752"/>
    <w:rsid w:val="00414719"/>
    <w:rsid w:val="004543FE"/>
    <w:rsid w:val="004912DD"/>
    <w:rsid w:val="004F4C7E"/>
    <w:rsid w:val="005158DE"/>
    <w:rsid w:val="00527C0B"/>
    <w:rsid w:val="005317AB"/>
    <w:rsid w:val="00546FBB"/>
    <w:rsid w:val="00550FD1"/>
    <w:rsid w:val="0056706F"/>
    <w:rsid w:val="005B5C10"/>
    <w:rsid w:val="005C3A8E"/>
    <w:rsid w:val="005E48DE"/>
    <w:rsid w:val="005F697F"/>
    <w:rsid w:val="005F6AA6"/>
    <w:rsid w:val="00617150"/>
    <w:rsid w:val="00625245"/>
    <w:rsid w:val="006325E7"/>
    <w:rsid w:val="006415D1"/>
    <w:rsid w:val="00651060"/>
    <w:rsid w:val="006541AB"/>
    <w:rsid w:val="00657B0F"/>
    <w:rsid w:val="0066617E"/>
    <w:rsid w:val="00692144"/>
    <w:rsid w:val="006D1AD7"/>
    <w:rsid w:val="006D71C7"/>
    <w:rsid w:val="006F27F7"/>
    <w:rsid w:val="006F6BC2"/>
    <w:rsid w:val="00703FC9"/>
    <w:rsid w:val="007167C0"/>
    <w:rsid w:val="00740B6C"/>
    <w:rsid w:val="00772D70"/>
    <w:rsid w:val="007D3083"/>
    <w:rsid w:val="00803F28"/>
    <w:rsid w:val="008302B5"/>
    <w:rsid w:val="008400EC"/>
    <w:rsid w:val="00842676"/>
    <w:rsid w:val="00864FF0"/>
    <w:rsid w:val="00895372"/>
    <w:rsid w:val="008A68AE"/>
    <w:rsid w:val="008B0CAA"/>
    <w:rsid w:val="008B23BC"/>
    <w:rsid w:val="008B7876"/>
    <w:rsid w:val="008C6DCF"/>
    <w:rsid w:val="00910B47"/>
    <w:rsid w:val="00942CC5"/>
    <w:rsid w:val="00973F54"/>
    <w:rsid w:val="0098273F"/>
    <w:rsid w:val="009B0210"/>
    <w:rsid w:val="009B656F"/>
    <w:rsid w:val="009C190D"/>
    <w:rsid w:val="009C5456"/>
    <w:rsid w:val="009D24A8"/>
    <w:rsid w:val="009D7EEE"/>
    <w:rsid w:val="009F6B01"/>
    <w:rsid w:val="00A17B24"/>
    <w:rsid w:val="00A216DE"/>
    <w:rsid w:val="00A23DC3"/>
    <w:rsid w:val="00A30F0C"/>
    <w:rsid w:val="00A31AFA"/>
    <w:rsid w:val="00A527F1"/>
    <w:rsid w:val="00A52940"/>
    <w:rsid w:val="00AA6CEF"/>
    <w:rsid w:val="00AB4051"/>
    <w:rsid w:val="00AE42FC"/>
    <w:rsid w:val="00B04419"/>
    <w:rsid w:val="00B26673"/>
    <w:rsid w:val="00B35366"/>
    <w:rsid w:val="00B46FE1"/>
    <w:rsid w:val="00B51A88"/>
    <w:rsid w:val="00B7362E"/>
    <w:rsid w:val="00BB1BB7"/>
    <w:rsid w:val="00BB1C35"/>
    <w:rsid w:val="00BD6AFF"/>
    <w:rsid w:val="00BD72B1"/>
    <w:rsid w:val="00C07B6C"/>
    <w:rsid w:val="00C103D5"/>
    <w:rsid w:val="00C240E9"/>
    <w:rsid w:val="00C72594"/>
    <w:rsid w:val="00C854E0"/>
    <w:rsid w:val="00CA75A7"/>
    <w:rsid w:val="00CB22EC"/>
    <w:rsid w:val="00CB74A0"/>
    <w:rsid w:val="00CC1049"/>
    <w:rsid w:val="00CD1C2D"/>
    <w:rsid w:val="00CE0538"/>
    <w:rsid w:val="00CE3423"/>
    <w:rsid w:val="00D23EB2"/>
    <w:rsid w:val="00D37D45"/>
    <w:rsid w:val="00D56219"/>
    <w:rsid w:val="00DB35CE"/>
    <w:rsid w:val="00DC19C3"/>
    <w:rsid w:val="00DD7C99"/>
    <w:rsid w:val="00DE0656"/>
    <w:rsid w:val="00DE58A7"/>
    <w:rsid w:val="00DE6FAC"/>
    <w:rsid w:val="00E00D85"/>
    <w:rsid w:val="00E1673B"/>
    <w:rsid w:val="00E41C57"/>
    <w:rsid w:val="00E425F2"/>
    <w:rsid w:val="00E67965"/>
    <w:rsid w:val="00EA1626"/>
    <w:rsid w:val="00EA5D1A"/>
    <w:rsid w:val="00EB2C2D"/>
    <w:rsid w:val="00ED3977"/>
    <w:rsid w:val="00EF17E9"/>
    <w:rsid w:val="00F3582C"/>
    <w:rsid w:val="00F43538"/>
    <w:rsid w:val="00F52875"/>
    <w:rsid w:val="00F54DA5"/>
    <w:rsid w:val="00F56E46"/>
    <w:rsid w:val="00F756AB"/>
    <w:rsid w:val="00F80444"/>
    <w:rsid w:val="00F80CBB"/>
    <w:rsid w:val="00F97803"/>
    <w:rsid w:val="00FA0EED"/>
    <w:rsid w:val="00FB30FF"/>
    <w:rsid w:val="00FC0C37"/>
    <w:rsid w:val="00FF3081"/>
    <w:rsid w:val="4E7217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1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C01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C0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0C01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rsid w:val="000C01C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0C01C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1C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C01CC"/>
    <w:rPr>
      <w:sz w:val="18"/>
      <w:szCs w:val="18"/>
    </w:rPr>
  </w:style>
  <w:style w:type="paragraph" w:styleId="a8">
    <w:name w:val="List Paragraph"/>
    <w:basedOn w:val="a"/>
    <w:uiPriority w:val="34"/>
    <w:qFormat/>
    <w:rsid w:val="000C01C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2.bin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9" Type="http://schemas.openxmlformats.org/officeDocument/2006/relationships/image" Target="media/image29.jpeg"/><Relationship Id="rId3" Type="http://schemas.openxmlformats.org/officeDocument/2006/relationships/styles" Target="styles.xml"/><Relationship Id="rId21" Type="http://schemas.openxmlformats.org/officeDocument/2006/relationships/image" Target="media/image11.tiff"/><Relationship Id="rId34" Type="http://schemas.openxmlformats.org/officeDocument/2006/relationships/image" Target="media/image24.jpeg"/><Relationship Id="rId42" Type="http://schemas.openxmlformats.org/officeDocument/2006/relationships/image" Target="media/image32.jpeg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eg"/><Relationship Id="rId38" Type="http://schemas.openxmlformats.org/officeDocument/2006/relationships/image" Target="media/image28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41" Type="http://schemas.openxmlformats.org/officeDocument/2006/relationships/image" Target="media/image3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image" Target="media/image26.jpeg"/><Relationship Id="rId10" Type="http://schemas.openxmlformats.org/officeDocument/2006/relationships/oleObject" Target="embeddings/oleObject1.bin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5.wmf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402</Words>
  <Characters>2295</Characters>
  <Application>Microsoft Office Word</Application>
  <DocSecurity>0</DocSecurity>
  <Lines>19</Lines>
  <Paragraphs>5</Paragraphs>
  <ScaleCrop>false</ScaleCrop>
  <Company>微软中国</Company>
  <LinksUpToDate>false</LinksUpToDate>
  <CharactersWithSpaces>2692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shaohong wei</cp:lastModifiedBy>
  <cp:revision>17</cp:revision>
  <dcterms:created xsi:type="dcterms:W3CDTF">2020-01-01T11:26:00Z</dcterms:created>
  <dcterms:modified xsi:type="dcterms:W3CDTF">2020-01-08T11:14:00Z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